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sz w:val="28"/>
          <w:szCs w:val="28"/>
        </w:rPr>
        <w:t xml:space="preserve">Приложение 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sz w:val="28"/>
          <w:szCs w:val="28"/>
        </w:rPr>
        <w:t>к приказу Управления образования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sz w:val="28"/>
          <w:szCs w:val="28"/>
        </w:rPr>
        <w:t>г. Таганрога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b/>
          <w:bCs/>
          <w:sz w:val="28"/>
          <w:szCs w:val="28"/>
        </w:rPr>
        <w:t>Границы территориальных участков (микрорайонов) муниципальных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b/>
          <w:bCs/>
          <w:sz w:val="28"/>
          <w:szCs w:val="28"/>
        </w:rPr>
        <w:t>дошкольных образовательных учреждений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sz w:val="28"/>
          <w:szCs w:val="28"/>
        </w:rPr>
        <w:t xml:space="preserve">В целях реализации приказа Министерства образования </w:t>
      </w:r>
      <w:hyperlink r:id="rId4" w:tooltip="Ростовская обл." w:history="1">
        <w:r w:rsidRPr="00A970CD">
          <w:rPr>
            <w:rStyle w:val="a4"/>
            <w:sz w:val="28"/>
            <w:szCs w:val="28"/>
          </w:rPr>
          <w:t>Ростовской области</w:t>
        </w:r>
      </w:hyperlink>
      <w:r w:rsidRPr="00A970CD">
        <w:rPr>
          <w:sz w:val="28"/>
          <w:szCs w:val="28"/>
        </w:rPr>
        <w:t xml:space="preserve"> «Об утверждении Порядка приема на обучение по </w:t>
      </w:r>
      <w:hyperlink r:id="rId5" w:tooltip="Образовательные программы" w:history="1">
        <w:r w:rsidRPr="00A970CD">
          <w:rPr>
            <w:rStyle w:val="a4"/>
            <w:sz w:val="28"/>
            <w:szCs w:val="28"/>
          </w:rPr>
          <w:t>образовательным программам</w:t>
        </w:r>
      </w:hyperlink>
      <w:r w:rsidRPr="00A970CD">
        <w:rPr>
          <w:sz w:val="28"/>
          <w:szCs w:val="28"/>
        </w:rPr>
        <w:t xml:space="preserve"> </w:t>
      </w:r>
      <w:hyperlink r:id="rId6" w:tooltip="Дошкольное образование" w:history="1">
        <w:r w:rsidRPr="00A970CD">
          <w:rPr>
            <w:rStyle w:val="a4"/>
            <w:sz w:val="28"/>
            <w:szCs w:val="28"/>
          </w:rPr>
          <w:t>дошкольного образования</w:t>
        </w:r>
      </w:hyperlink>
      <w:r w:rsidRPr="00A970CD">
        <w:rPr>
          <w:sz w:val="28"/>
          <w:szCs w:val="28"/>
        </w:rPr>
        <w:t>», руководствуясь п.6 ст.9 Федерального закона -ФЗ «Об образовании в Российской Федерации»,</w:t>
      </w:r>
    </w:p>
    <w:p w:rsidR="0031019A" w:rsidRPr="00A970CD" w:rsidRDefault="0031019A" w:rsidP="0031019A">
      <w:pPr>
        <w:pStyle w:val="a3"/>
        <w:rPr>
          <w:sz w:val="28"/>
          <w:szCs w:val="28"/>
        </w:rPr>
      </w:pPr>
      <w:r w:rsidRPr="00A970CD">
        <w:rPr>
          <w:sz w:val="28"/>
          <w:szCs w:val="28"/>
        </w:rPr>
        <w:t>утверждены границы территориальных участков (микрорайонов) дошкольных образовательных учреждений (приложение № 1).</w:t>
      </w:r>
    </w:p>
    <w:p w:rsidR="0031019A" w:rsidRDefault="0031019A" w:rsidP="0031019A">
      <w:pPr>
        <w:pStyle w:val="a3"/>
      </w:pPr>
      <w:r>
        <w:rPr>
          <w:b/>
          <w:bCs/>
          <w:sz w:val="28"/>
          <w:szCs w:val="28"/>
        </w:rPr>
        <w:t>МДОУ д/с №№ 9, 20, 37, 43, 64</w:t>
      </w:r>
      <w:bookmarkStart w:id="0" w:name="_GoBack"/>
      <w:bookmarkEnd w:id="0"/>
    </w:p>
    <w:p w:rsidR="0031019A" w:rsidRDefault="0031019A" w:rsidP="0031019A">
      <w:pPr>
        <w:pStyle w:val="a3"/>
      </w:pPr>
      <w:r>
        <w:rPr>
          <w:sz w:val="28"/>
          <w:szCs w:val="28"/>
        </w:rPr>
        <w:t xml:space="preserve">Границы </w:t>
      </w:r>
      <w:hyperlink r:id="rId7" w:tooltip="Муниципальные образования" w:history="1">
        <w:r>
          <w:rPr>
            <w:rStyle w:val="a4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«Город Таганрог».</w:t>
      </w:r>
    </w:p>
    <w:p w:rsidR="0012231C" w:rsidRDefault="0012231C"/>
    <w:sectPr w:rsidR="001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A"/>
    <w:rsid w:val="0012231C"/>
    <w:rsid w:val="0031019A"/>
    <w:rsid w:val="00A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E104-AFD9-4AEE-B237-F2E7835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hyperlink" Target="http://pandia.ru/text/category/rostovskaya_obl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2017-05-17T12:01:00Z</dcterms:created>
  <dcterms:modified xsi:type="dcterms:W3CDTF">2017-05-17T12:09:00Z</dcterms:modified>
</cp:coreProperties>
</file>